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4C57" w14:textId="7F879B34" w:rsidR="00D42C1A" w:rsidRDefault="00C3053F">
      <w:pPr>
        <w:pStyle w:val="a3"/>
        <w:rPr>
          <w:rFonts w:ascii="Garamond"/>
          <w:color w:val="000000" w:themeColor="text1"/>
          <w:sz w:val="22"/>
          <w:shd w:val="clear" w:color="000000" w:fill="auto"/>
        </w:rPr>
      </w:pPr>
      <w:r w:rsidRPr="005F0A21">
        <w:rPr>
          <w:b/>
          <w:bCs/>
          <w:color w:val="000000" w:themeColor="text1"/>
        </w:rPr>
        <w:t xml:space="preserve">Supplement </w:t>
      </w:r>
      <w:r w:rsidR="009D627F" w:rsidRPr="005F0A21">
        <w:rPr>
          <w:b/>
          <w:bCs/>
          <w:color w:val="000000" w:themeColor="text1"/>
        </w:rPr>
        <w:t>3</w:t>
      </w:r>
      <w:r w:rsidRPr="005F0A21">
        <w:rPr>
          <w:b/>
          <w:bCs/>
          <w:color w:val="000000" w:themeColor="text1"/>
        </w:rPr>
        <w:t>.</w:t>
      </w:r>
      <w:r w:rsidRPr="005F0A21">
        <w:rPr>
          <w:color w:val="000000" w:themeColor="text1"/>
        </w:rPr>
        <w:t xml:space="preserve"> </w:t>
      </w:r>
      <w:r w:rsidRPr="005F0A21">
        <w:rPr>
          <w:rFonts w:ascii="Garamond"/>
          <w:color w:val="000000" w:themeColor="text1"/>
          <w:sz w:val="22"/>
          <w:shd w:val="clear" w:color="000000" w:fill="auto"/>
        </w:rPr>
        <w:t xml:space="preserve">Content of cultural nursing course in the first semester in 2023 of the Graduate School of Nursing Education of </w:t>
      </w:r>
      <w:proofErr w:type="spellStart"/>
      <w:r w:rsidRPr="005F0A21">
        <w:rPr>
          <w:rFonts w:ascii="Garamond"/>
          <w:color w:val="000000" w:themeColor="text1"/>
          <w:sz w:val="22"/>
          <w:shd w:val="clear" w:color="000000" w:fill="auto"/>
        </w:rPr>
        <w:t>Hallym</w:t>
      </w:r>
      <w:proofErr w:type="spellEnd"/>
      <w:r w:rsidRPr="005F0A21">
        <w:rPr>
          <w:rFonts w:ascii="Garamond"/>
          <w:color w:val="000000" w:themeColor="text1"/>
          <w:sz w:val="22"/>
          <w:shd w:val="clear" w:color="000000" w:fill="auto"/>
        </w:rPr>
        <w:t xml:space="preserve"> University, Korea</w:t>
      </w:r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"/>
        <w:gridCol w:w="1757"/>
        <w:gridCol w:w="5674"/>
        <w:gridCol w:w="2128"/>
        <w:gridCol w:w="2943"/>
      </w:tblGrid>
      <w:tr w:rsidR="005F0A21" w:rsidRPr="005F0A21" w14:paraId="1B73544E" w14:textId="77777777" w:rsidTr="005F0A21">
        <w:trPr>
          <w:trHeight w:val="60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14:paraId="61268200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bookmarkStart w:id="0" w:name="_top"/>
            <w:bookmarkEnd w:id="0"/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Times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1D5621D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Domains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14:paraId="0C5D7899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t>Specific themes and c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ontents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</w:tcPr>
          <w:p w14:paraId="78E8353C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Theoretical rationale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7F4F2CB7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Methods</w:t>
            </w:r>
          </w:p>
        </w:tc>
      </w:tr>
      <w:tr w:rsidR="005F0A21" w:rsidRPr="005F0A21" w14:paraId="66B4D3FD" w14:textId="77777777" w:rsidTr="005F0A21">
        <w:trPr>
          <w:trHeight w:val="60"/>
        </w:trPr>
        <w:tc>
          <w:tcPr>
            <w:tcW w:w="247" w:type="pct"/>
            <w:tcBorders>
              <w:top w:val="single" w:sz="4" w:space="0" w:color="auto"/>
            </w:tcBorders>
          </w:tcPr>
          <w:p w14:paraId="3275F680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727E4EE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40"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Pretest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14:paraId="72A531C1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40"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Self-check of cultural competence scales for registered nurses</w:t>
            </w:r>
          </w:p>
        </w:tc>
        <w:tc>
          <w:tcPr>
            <w:tcW w:w="809" w:type="pct"/>
            <w:tcBorders>
              <w:top w:val="single" w:sz="4" w:space="0" w:color="auto"/>
            </w:tcBorders>
          </w:tcPr>
          <w:p w14:paraId="4672AA7B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40"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380303C8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after="40"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Questionnaire</w:t>
            </w:r>
          </w:p>
        </w:tc>
      </w:tr>
      <w:tr w:rsidR="005F0A21" w:rsidRPr="005F0A21" w14:paraId="7A62833E" w14:textId="77777777" w:rsidTr="005F0A21">
        <w:trPr>
          <w:trHeight w:val="60"/>
        </w:trPr>
        <w:tc>
          <w:tcPr>
            <w:tcW w:w="247" w:type="pct"/>
          </w:tcPr>
          <w:p w14:paraId="423583ED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1</w:t>
            </w:r>
          </w:p>
        </w:tc>
        <w:tc>
          <w:tcPr>
            <w:tcW w:w="668" w:type="pct"/>
          </w:tcPr>
          <w:p w14:paraId="1A12EDF9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Introduction</w:t>
            </w:r>
          </w:p>
        </w:tc>
        <w:tc>
          <w:tcPr>
            <w:tcW w:w="2157" w:type="pct"/>
          </w:tcPr>
          <w:p w14:paraId="634018E3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Orientation</w:t>
            </w:r>
          </w:p>
          <w:p w14:paraId="2D07957B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Organizing a small group and introducing members</w:t>
            </w:r>
          </w:p>
          <w:p w14:paraId="16FE616F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Understanding culture: definition and attributes of culture</w:t>
            </w:r>
          </w:p>
        </w:tc>
        <w:tc>
          <w:tcPr>
            <w:tcW w:w="809" w:type="pct"/>
          </w:tcPr>
          <w:p w14:paraId="37EC9952" w14:textId="2534950C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Purnell</w:t>
            </w:r>
            <w:r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0AC2A8E6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Lecture</w:t>
            </w:r>
          </w:p>
          <w:p w14:paraId="68D62551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presentation</w:t>
            </w:r>
          </w:p>
        </w:tc>
      </w:tr>
      <w:tr w:rsidR="005F0A21" w:rsidRPr="005F0A21" w14:paraId="73FBDD43" w14:textId="77777777" w:rsidTr="005F0A21">
        <w:trPr>
          <w:trHeight w:val="60"/>
        </w:trPr>
        <w:tc>
          <w:tcPr>
            <w:tcW w:w="247" w:type="pct"/>
          </w:tcPr>
          <w:p w14:paraId="3051D42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2</w:t>
            </w:r>
          </w:p>
        </w:tc>
        <w:tc>
          <w:tcPr>
            <w:tcW w:w="668" w:type="pct"/>
          </w:tcPr>
          <w:p w14:paraId="4E4525CD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Culture and health</w:t>
            </w:r>
          </w:p>
        </w:tc>
        <w:tc>
          <w:tcPr>
            <w:tcW w:w="2157" w:type="pct"/>
          </w:tcPr>
          <w:p w14:paraId="4DC7FB7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Diversity and universality in transcultural nursing theory</w:t>
            </w:r>
          </w:p>
        </w:tc>
        <w:tc>
          <w:tcPr>
            <w:tcW w:w="809" w:type="pct"/>
          </w:tcPr>
          <w:p w14:paraId="0C061351" w14:textId="68B1F195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Purnell</w:t>
            </w:r>
            <w:r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601FC82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Lecture</w:t>
            </w:r>
          </w:p>
          <w:p w14:paraId="3E4EE6DF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discussion</w:t>
            </w:r>
          </w:p>
        </w:tc>
      </w:tr>
      <w:tr w:rsidR="005F0A21" w:rsidRPr="005F0A21" w14:paraId="558B6C33" w14:textId="77777777" w:rsidTr="005F0A21">
        <w:trPr>
          <w:trHeight w:val="60"/>
        </w:trPr>
        <w:tc>
          <w:tcPr>
            <w:tcW w:w="247" w:type="pct"/>
          </w:tcPr>
          <w:p w14:paraId="206454E5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3</w:t>
            </w:r>
          </w:p>
        </w:tc>
        <w:tc>
          <w:tcPr>
            <w:tcW w:w="668" w:type="pct"/>
          </w:tcPr>
          <w:p w14:paraId="44198AE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2157" w:type="pct"/>
          </w:tcPr>
          <w:p w14:paraId="22F315E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Understanding health and nursing from a cultural perspective</w:t>
            </w:r>
          </w:p>
          <w:p w14:paraId="629C82DB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Various perspectives of health in different countries</w:t>
            </w:r>
          </w:p>
        </w:tc>
        <w:tc>
          <w:tcPr>
            <w:tcW w:w="809" w:type="pct"/>
          </w:tcPr>
          <w:p w14:paraId="2954E506" w14:textId="207369DB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Purnell</w:t>
            </w:r>
            <w:r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38E2EC60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Lecture</w:t>
            </w:r>
          </w:p>
          <w:p w14:paraId="42A1D594" w14:textId="7C6E6ACA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discussion</w:t>
            </w:r>
          </w:p>
        </w:tc>
      </w:tr>
      <w:tr w:rsidR="005F0A21" w:rsidRPr="005F0A21" w14:paraId="56B23112" w14:textId="77777777" w:rsidTr="005F0A21">
        <w:trPr>
          <w:trHeight w:val="60"/>
        </w:trPr>
        <w:tc>
          <w:tcPr>
            <w:tcW w:w="247" w:type="pct"/>
          </w:tcPr>
          <w:p w14:paraId="60C2CDC5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4</w:t>
            </w:r>
          </w:p>
        </w:tc>
        <w:tc>
          <w:tcPr>
            <w:tcW w:w="668" w:type="pct"/>
          </w:tcPr>
          <w:p w14:paraId="2C5CF854" w14:textId="77777777" w:rsidR="005F0A21" w:rsidRPr="005F0A21" w:rsidRDefault="005F0A21" w:rsidP="005F0A21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kern w:val="1"/>
                <w:sz w:val="18"/>
                <w:szCs w:val="18"/>
              </w:rPr>
              <w:t>Human rights and respect for diversity</w:t>
            </w:r>
          </w:p>
        </w:tc>
        <w:tc>
          <w:tcPr>
            <w:tcW w:w="2157" w:type="pct"/>
          </w:tcPr>
          <w:p w14:paraId="05AF685D" w14:textId="0DA1237D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Cultural </w:t>
            </w:r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>i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ssues: difference, discrimination</w:t>
            </w:r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>,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 and disparities</w:t>
            </w:r>
          </w:p>
          <w:p w14:paraId="354373F4" w14:textId="77777777" w:rsidR="005F0A21" w:rsidRPr="005F0A21" w:rsidRDefault="005F0A21" w:rsidP="005F0A21">
            <w:pPr>
              <w:pStyle w:val="a3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kern w:val="1"/>
                <w:sz w:val="18"/>
                <w:szCs w:val="18"/>
              </w:rPr>
              <w:t xml:space="preserve">Discussion of news, articles, </w:t>
            </w:r>
            <w:proofErr w:type="spellStart"/>
            <w:r w:rsidRPr="005F0A21">
              <w:rPr>
                <w:rFonts w:ascii="Garamond" w:hAnsi="Garamond"/>
                <w:kern w:val="1"/>
                <w:sz w:val="18"/>
                <w:szCs w:val="18"/>
              </w:rPr>
              <w:t>SNS</w:t>
            </w:r>
            <w:proofErr w:type="spellEnd"/>
            <w:r w:rsidRPr="005F0A21">
              <w:rPr>
                <w:rFonts w:ascii="Garamond" w:hAnsi="Garamond"/>
                <w:kern w:val="1"/>
                <w:sz w:val="18"/>
                <w:szCs w:val="18"/>
              </w:rPr>
              <w:t>, movies, books and issues caused by prejudice and stereotypes or cultural differences in our society</w:t>
            </w:r>
          </w:p>
        </w:tc>
        <w:tc>
          <w:tcPr>
            <w:tcW w:w="809" w:type="pct"/>
          </w:tcPr>
          <w:p w14:paraId="77C42C02" w14:textId="707D8A88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Purnell</w:t>
            </w:r>
            <w:r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3BD936CC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Lecture</w:t>
            </w:r>
          </w:p>
          <w:p w14:paraId="1718038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Presentation &amp; discussion</w:t>
            </w:r>
          </w:p>
          <w:p w14:paraId="0F4B4C13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Reflective activities</w:t>
            </w:r>
          </w:p>
        </w:tc>
      </w:tr>
      <w:tr w:rsidR="005F0A21" w:rsidRPr="005F0A21" w14:paraId="2DA38730" w14:textId="77777777" w:rsidTr="005F0A21">
        <w:trPr>
          <w:trHeight w:val="60"/>
        </w:trPr>
        <w:tc>
          <w:tcPr>
            <w:tcW w:w="247" w:type="pct"/>
          </w:tcPr>
          <w:p w14:paraId="0D1153E9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668" w:type="pct"/>
          </w:tcPr>
          <w:p w14:paraId="6CCCD959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Cultural competence</w:t>
            </w:r>
          </w:p>
        </w:tc>
        <w:tc>
          <w:tcPr>
            <w:tcW w:w="2157" w:type="pct"/>
          </w:tcPr>
          <w:p w14:paraId="09BB2505" w14:textId="79DB381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Cultural nursing competence: cultural awareness, knowledge, sensitivity</w:t>
            </w:r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>,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 and skill</w:t>
            </w:r>
          </w:p>
        </w:tc>
        <w:tc>
          <w:tcPr>
            <w:tcW w:w="809" w:type="pct"/>
          </w:tcPr>
          <w:p w14:paraId="6B87E3B1" w14:textId="5E45AAE4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Purnell</w:t>
            </w:r>
            <w:r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5736E3F4" w14:textId="1A8375EB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· </w:t>
            </w:r>
            <w:proofErr w:type="spellStart"/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Lecture_online</w:t>
            </w:r>
            <w:proofErr w:type="spellEnd"/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 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(1)</w:t>
            </w:r>
          </w:p>
          <w:p w14:paraId="6FD3DBC8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Individual report</w:t>
            </w:r>
          </w:p>
        </w:tc>
      </w:tr>
      <w:tr w:rsidR="005F0A21" w:rsidRPr="005F0A21" w14:paraId="69B06328" w14:textId="77777777" w:rsidTr="005F0A21">
        <w:trPr>
          <w:trHeight w:val="60"/>
        </w:trPr>
        <w:tc>
          <w:tcPr>
            <w:tcW w:w="247" w:type="pct"/>
          </w:tcPr>
          <w:p w14:paraId="7585F5E8" w14:textId="2D6A1852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t>6</w:t>
            </w:r>
            <w:r>
              <w:rPr>
                <w:rFonts w:ascii="Garamond" w:hAnsi="Garamond"/>
                <w:sz w:val="18"/>
                <w:szCs w:val="18"/>
              </w:rPr>
              <w:t>–</w:t>
            </w:r>
            <w:r w:rsidRPr="005F0A21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668" w:type="pct"/>
          </w:tcPr>
          <w:p w14:paraId="2F37AB56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Cultural diversity</w:t>
            </w:r>
          </w:p>
        </w:tc>
        <w:tc>
          <w:tcPr>
            <w:tcW w:w="2157" w:type="pct"/>
          </w:tcPr>
          <w:p w14:paraId="05B4C50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Globalization and cultural diversity</w:t>
            </w:r>
          </w:p>
          <w:p w14:paraId="02F68B23" w14:textId="2E11669D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· Domestic multi-cultural society in Korea: </w:t>
            </w:r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>m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arriage immigrants, migrant workers, north Korean defectors, foreign students, etc.</w:t>
            </w:r>
          </w:p>
        </w:tc>
        <w:tc>
          <w:tcPr>
            <w:tcW w:w="809" w:type="pct"/>
          </w:tcPr>
          <w:p w14:paraId="4744740A" w14:textId="761F886C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Purnell</w:t>
            </w:r>
            <w:r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28247190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Lecture</w:t>
            </w:r>
          </w:p>
          <w:p w14:paraId="19256833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discussion</w:t>
            </w:r>
          </w:p>
          <w:p w14:paraId="4B1B198F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presentation</w:t>
            </w:r>
          </w:p>
        </w:tc>
      </w:tr>
      <w:tr w:rsidR="005F0A21" w:rsidRPr="005F0A21" w14:paraId="0579C374" w14:textId="77777777" w:rsidTr="005F0A21">
        <w:trPr>
          <w:trHeight w:val="60"/>
        </w:trPr>
        <w:tc>
          <w:tcPr>
            <w:tcW w:w="247" w:type="pct"/>
          </w:tcPr>
          <w:p w14:paraId="2ED8D810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668" w:type="pct"/>
          </w:tcPr>
          <w:p w14:paraId="4FE5B22E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Cultural assessment</w:t>
            </w:r>
          </w:p>
        </w:tc>
        <w:tc>
          <w:tcPr>
            <w:tcW w:w="2157" w:type="pct"/>
          </w:tcPr>
          <w:p w14:paraId="39F17CC8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Communication: verbal &amp; nonverbal communication, medical interpreting</w:t>
            </w:r>
          </w:p>
          <w:p w14:paraId="004CD7FB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Space: intimate/personal/social distance zone, spatial behavior</w:t>
            </w:r>
          </w:p>
        </w:tc>
        <w:tc>
          <w:tcPr>
            <w:tcW w:w="809" w:type="pct"/>
          </w:tcPr>
          <w:p w14:paraId="1F066B10" w14:textId="6B623C28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 xml:space="preserve">Giger &amp; </w:t>
            </w:r>
            <w:r w:rsidRPr="005F0A21"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Haddad</w:t>
            </w:r>
            <w:r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5446051A" w14:textId="404F6C26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· </w:t>
            </w:r>
            <w:proofErr w:type="spellStart"/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Lecture_online</w:t>
            </w:r>
            <w:proofErr w:type="spellEnd"/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 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(2)</w:t>
            </w:r>
          </w:p>
          <w:p w14:paraId="1D3E98D4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Individual report</w:t>
            </w:r>
          </w:p>
        </w:tc>
      </w:tr>
      <w:tr w:rsidR="005F0A21" w:rsidRPr="005F0A21" w14:paraId="3E1A2E84" w14:textId="77777777" w:rsidTr="005F0A21">
        <w:trPr>
          <w:trHeight w:val="60"/>
        </w:trPr>
        <w:tc>
          <w:tcPr>
            <w:tcW w:w="247" w:type="pct"/>
          </w:tcPr>
          <w:p w14:paraId="2B4BE2B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668" w:type="pct"/>
          </w:tcPr>
          <w:p w14:paraId="1945CC25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2157" w:type="pct"/>
          </w:tcPr>
          <w:p w14:paraId="25B5615D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Social organization: family, d</w:t>
            </w:r>
            <w:r w:rsidRPr="005F0A21">
              <w:rPr>
                <w:rFonts w:ascii="Garamond" w:hAnsi="Garamond"/>
                <w:sz w:val="18"/>
                <w:szCs w:val="18"/>
              </w:rPr>
              <w:t>eath rituals, spirituality</w:t>
            </w:r>
          </w:p>
          <w:p w14:paraId="3A64EFEC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Time: past, present, future oriented time</w:t>
            </w:r>
          </w:p>
        </w:tc>
        <w:tc>
          <w:tcPr>
            <w:tcW w:w="809" w:type="pct"/>
          </w:tcPr>
          <w:p w14:paraId="4D5500FB" w14:textId="392543C6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 xml:space="preserve">Giger &amp; </w:t>
            </w:r>
            <w:r w:rsidRPr="005F0A21"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Haddad</w:t>
            </w:r>
            <w:r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51138BA1" w14:textId="41F4B4FD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· </w:t>
            </w:r>
            <w:proofErr w:type="spellStart"/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Lecture_online</w:t>
            </w:r>
            <w:proofErr w:type="spellEnd"/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 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(3)</w:t>
            </w:r>
          </w:p>
          <w:p w14:paraId="75E06F49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Individual report</w:t>
            </w:r>
          </w:p>
        </w:tc>
      </w:tr>
      <w:tr w:rsidR="005F0A21" w:rsidRPr="005F0A21" w14:paraId="29526AFD" w14:textId="77777777" w:rsidTr="005F0A21">
        <w:trPr>
          <w:trHeight w:val="60"/>
        </w:trPr>
        <w:tc>
          <w:tcPr>
            <w:tcW w:w="247" w:type="pct"/>
          </w:tcPr>
          <w:p w14:paraId="0D77667B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668" w:type="pct"/>
          </w:tcPr>
          <w:p w14:paraId="38A33F1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2157" w:type="pct"/>
          </w:tcPr>
          <w:p w14:paraId="69B76CD4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Environmental control: internal locus, external locus of control, cultural health practices</w:t>
            </w:r>
          </w:p>
          <w:p w14:paraId="3CD6F24F" w14:textId="774F6A93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· Biological variation: </w:t>
            </w:r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>g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enetics, disease vulnerability</w:t>
            </w:r>
          </w:p>
        </w:tc>
        <w:tc>
          <w:tcPr>
            <w:tcW w:w="809" w:type="pct"/>
          </w:tcPr>
          <w:p w14:paraId="1D1A8CC1" w14:textId="5041A1E9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 xml:space="preserve">Giger &amp; </w:t>
            </w:r>
            <w:r w:rsidRPr="005F0A21"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Haddad</w:t>
            </w:r>
            <w:r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1E96899A" w14:textId="63D016D0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· </w:t>
            </w:r>
            <w:proofErr w:type="spellStart"/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Lecture_online</w:t>
            </w:r>
            <w:proofErr w:type="spellEnd"/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 </w:t>
            </w: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(4)</w:t>
            </w:r>
          </w:p>
          <w:p w14:paraId="1029A959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Individual report</w:t>
            </w:r>
          </w:p>
        </w:tc>
      </w:tr>
      <w:tr w:rsidR="005F0A21" w:rsidRPr="005F0A21" w14:paraId="2F50C296" w14:textId="77777777" w:rsidTr="005F0A21">
        <w:trPr>
          <w:trHeight w:val="60"/>
        </w:trPr>
        <w:tc>
          <w:tcPr>
            <w:tcW w:w="247" w:type="pct"/>
          </w:tcPr>
          <w:p w14:paraId="59DF3377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lastRenderedPageBreak/>
              <w:t>11</w:t>
            </w:r>
          </w:p>
        </w:tc>
        <w:tc>
          <w:tcPr>
            <w:tcW w:w="668" w:type="pct"/>
          </w:tcPr>
          <w:p w14:paraId="62C647F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Cultural intervention</w:t>
            </w:r>
          </w:p>
        </w:tc>
        <w:tc>
          <w:tcPr>
            <w:tcW w:w="2157" w:type="pct"/>
          </w:tcPr>
          <w:p w14:paraId="6BC4234D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Sharing groups experiences with married immigrant women, foreign workers, and children of multi-cultural family</w:t>
            </w:r>
          </w:p>
        </w:tc>
        <w:tc>
          <w:tcPr>
            <w:tcW w:w="809" w:type="pct"/>
          </w:tcPr>
          <w:p w14:paraId="5E8B26E0" w14:textId="074C4E8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 xml:space="preserve">Giger &amp; </w:t>
            </w:r>
            <w:r w:rsidRPr="005F0A21"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Haddad</w:t>
            </w:r>
            <w:r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1B5F3A6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Presentation &amp; discussion</w:t>
            </w:r>
          </w:p>
        </w:tc>
      </w:tr>
      <w:tr w:rsidR="005F0A21" w:rsidRPr="005F0A21" w14:paraId="09D150E8" w14:textId="77777777" w:rsidTr="005F0A21">
        <w:trPr>
          <w:trHeight w:val="60"/>
        </w:trPr>
        <w:tc>
          <w:tcPr>
            <w:tcW w:w="247" w:type="pct"/>
          </w:tcPr>
          <w:p w14:paraId="34D654EB" w14:textId="0CC3D4FB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12</w:t>
            </w:r>
          </w:p>
        </w:tc>
        <w:tc>
          <w:tcPr>
            <w:tcW w:w="668" w:type="pct"/>
          </w:tcPr>
          <w:p w14:paraId="1D849B8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2157" w:type="pct"/>
          </w:tcPr>
          <w:p w14:paraId="757B5116" w14:textId="413F8889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</w:rPr>
              <w:t xml:space="preserve">Problem-based </w:t>
            </w:r>
            <w:r>
              <w:rPr>
                <w:rFonts w:ascii="Garamond" w:hAnsi="Garamond"/>
                <w:sz w:val="18"/>
                <w:szCs w:val="18"/>
              </w:rPr>
              <w:t>l</w:t>
            </w:r>
            <w:r w:rsidRPr="005F0A21">
              <w:rPr>
                <w:rFonts w:ascii="Garamond" w:hAnsi="Garamond"/>
                <w:sz w:val="18"/>
                <w:szCs w:val="18"/>
              </w:rPr>
              <w:t xml:space="preserve">earning 1: </w:t>
            </w:r>
            <w:r>
              <w:rPr>
                <w:rFonts w:ascii="Garamond" w:hAnsi="Garamond"/>
                <w:sz w:val="18"/>
                <w:szCs w:val="18"/>
              </w:rPr>
              <w:t>c</w:t>
            </w:r>
            <w:r w:rsidRPr="005F0A21">
              <w:rPr>
                <w:rFonts w:ascii="Garamond" w:hAnsi="Garamond"/>
                <w:sz w:val="18"/>
                <w:szCs w:val="18"/>
              </w:rPr>
              <w:t>ases of married Vietnamese women who immigrated to Korea</w:t>
            </w:r>
          </w:p>
        </w:tc>
        <w:tc>
          <w:tcPr>
            <w:tcW w:w="809" w:type="pct"/>
          </w:tcPr>
          <w:p w14:paraId="16E2A6B1" w14:textId="674C6520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 xml:space="preserve">Giger &amp; </w:t>
            </w:r>
            <w:r w:rsidRPr="005F0A21"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Haddad</w:t>
            </w:r>
            <w:r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10219BDC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Case study</w:t>
            </w:r>
          </w:p>
          <w:p w14:paraId="74650C4D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discussion &amp; presentation</w:t>
            </w:r>
          </w:p>
          <w:p w14:paraId="6395EDD1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Reflective activities</w:t>
            </w:r>
          </w:p>
        </w:tc>
      </w:tr>
      <w:tr w:rsidR="005F0A21" w:rsidRPr="005F0A21" w14:paraId="0A9EDE83" w14:textId="77777777" w:rsidTr="005F0A21">
        <w:trPr>
          <w:trHeight w:val="60"/>
        </w:trPr>
        <w:tc>
          <w:tcPr>
            <w:tcW w:w="247" w:type="pct"/>
          </w:tcPr>
          <w:p w14:paraId="3E198FED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13</w:t>
            </w:r>
          </w:p>
        </w:tc>
        <w:tc>
          <w:tcPr>
            <w:tcW w:w="668" w:type="pct"/>
          </w:tcPr>
          <w:p w14:paraId="75B3410D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2157" w:type="pct"/>
          </w:tcPr>
          <w:p w14:paraId="632098A4" w14:textId="1B3CF65C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</w:t>
            </w:r>
            <w:r>
              <w:rPr>
                <w:rFonts w:ascii="Garamond" w:hAnsi="Garamond"/>
                <w:sz w:val="18"/>
                <w:szCs w:val="18"/>
                <w:shd w:val="clear" w:color="999999" w:fill="auto"/>
              </w:rPr>
              <w:t xml:space="preserve"> </w:t>
            </w:r>
            <w:r w:rsidRPr="005F0A21">
              <w:rPr>
                <w:rFonts w:ascii="Garamond" w:hAnsi="Garamond"/>
                <w:sz w:val="18"/>
                <w:szCs w:val="18"/>
              </w:rPr>
              <w:t xml:space="preserve">Problem-based </w:t>
            </w:r>
            <w:r>
              <w:rPr>
                <w:rFonts w:ascii="Garamond" w:hAnsi="Garamond"/>
                <w:sz w:val="18"/>
                <w:szCs w:val="18"/>
              </w:rPr>
              <w:t>l</w:t>
            </w:r>
            <w:r w:rsidRPr="005F0A21">
              <w:rPr>
                <w:rFonts w:ascii="Garamond" w:hAnsi="Garamond"/>
                <w:sz w:val="18"/>
                <w:szCs w:val="18"/>
              </w:rPr>
              <w:t xml:space="preserve">earning 2: </w:t>
            </w:r>
            <w:r>
              <w:rPr>
                <w:rFonts w:ascii="Garamond" w:hAnsi="Garamond"/>
                <w:sz w:val="18"/>
                <w:szCs w:val="18"/>
              </w:rPr>
              <w:t>c</w:t>
            </w:r>
            <w:r w:rsidRPr="005F0A21">
              <w:rPr>
                <w:rFonts w:ascii="Garamond" w:hAnsi="Garamond"/>
                <w:sz w:val="18"/>
                <w:szCs w:val="18"/>
              </w:rPr>
              <w:t>ases of Korean women who immigrated to Australia</w:t>
            </w:r>
          </w:p>
        </w:tc>
        <w:tc>
          <w:tcPr>
            <w:tcW w:w="809" w:type="pct"/>
          </w:tcPr>
          <w:p w14:paraId="748CA51D" w14:textId="71F66E55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 xml:space="preserve">Giger &amp; </w:t>
            </w:r>
            <w:r w:rsidRPr="005F0A21"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Haddad</w:t>
            </w:r>
            <w:r>
              <w:rPr>
                <w:rStyle w:val="ae"/>
                <w:rFonts w:ascii="Garamond" w:hAnsi="Garamond" w:cs="Arial"/>
                <w:iCs/>
                <w:color w:val="auto"/>
                <w:sz w:val="18"/>
                <w:szCs w:val="18"/>
                <w:u w:val="none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52A74C0F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Case study</w:t>
            </w:r>
          </w:p>
          <w:p w14:paraId="771DC578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discussion &amp; presentation</w:t>
            </w:r>
          </w:p>
          <w:p w14:paraId="4C2D8D9F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200" w:hanging="2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Reflective activities</w:t>
            </w:r>
          </w:p>
        </w:tc>
      </w:tr>
      <w:tr w:rsidR="005F0A21" w:rsidRPr="005F0A21" w14:paraId="429CBAEF" w14:textId="77777777" w:rsidTr="005F0A21">
        <w:trPr>
          <w:trHeight w:val="60"/>
        </w:trPr>
        <w:tc>
          <w:tcPr>
            <w:tcW w:w="247" w:type="pct"/>
          </w:tcPr>
          <w:p w14:paraId="0BCB0196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14</w:t>
            </w:r>
          </w:p>
        </w:tc>
        <w:tc>
          <w:tcPr>
            <w:tcW w:w="668" w:type="pct"/>
          </w:tcPr>
          <w:p w14:paraId="0608A19A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Wrap-up</w:t>
            </w:r>
          </w:p>
        </w:tc>
        <w:tc>
          <w:tcPr>
            <w:tcW w:w="2157" w:type="pct"/>
          </w:tcPr>
          <w:p w14:paraId="142C36B6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Strategies for improving cultural competence in patient care</w:t>
            </w:r>
          </w:p>
          <w:p w14:paraId="7F3BAC9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Evaluation of the course, self-reflection</w:t>
            </w:r>
          </w:p>
        </w:tc>
        <w:tc>
          <w:tcPr>
            <w:tcW w:w="809" w:type="pct"/>
          </w:tcPr>
          <w:p w14:paraId="2F584FAE" w14:textId="3C761EAC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Purnell</w:t>
            </w:r>
            <w:r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’</w:t>
            </w:r>
            <w:r w:rsidRPr="005F0A21">
              <w:rPr>
                <w:rFonts w:ascii="Garamond" w:hAnsi="Garamond" w:cs="함초롬바탕"/>
                <w:bCs/>
                <w:color w:val="000000" w:themeColor="text1"/>
                <w:kern w:val="0"/>
                <w:sz w:val="18"/>
                <w:szCs w:val="18"/>
              </w:rPr>
              <w:t>s model</w:t>
            </w:r>
          </w:p>
        </w:tc>
        <w:tc>
          <w:tcPr>
            <w:tcW w:w="1119" w:type="pct"/>
          </w:tcPr>
          <w:p w14:paraId="69F59CC0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discussion</w:t>
            </w:r>
          </w:p>
          <w:p w14:paraId="0E8B6A17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Group presentation</w:t>
            </w:r>
          </w:p>
          <w:p w14:paraId="15719CE5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Reflective activities</w:t>
            </w:r>
          </w:p>
        </w:tc>
      </w:tr>
      <w:tr w:rsidR="005F0A21" w:rsidRPr="005F0A21" w14:paraId="55E657DE" w14:textId="77777777" w:rsidTr="005F0A21">
        <w:trPr>
          <w:trHeight w:val="60"/>
        </w:trPr>
        <w:tc>
          <w:tcPr>
            <w:tcW w:w="247" w:type="pct"/>
          </w:tcPr>
          <w:p w14:paraId="11BC3014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15</w:t>
            </w:r>
          </w:p>
        </w:tc>
        <w:tc>
          <w:tcPr>
            <w:tcW w:w="668" w:type="pct"/>
          </w:tcPr>
          <w:p w14:paraId="7B8D2D27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57" w:type="pct"/>
          </w:tcPr>
          <w:p w14:paraId="720A32B7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Term test</w:t>
            </w:r>
          </w:p>
        </w:tc>
        <w:tc>
          <w:tcPr>
            <w:tcW w:w="809" w:type="pct"/>
          </w:tcPr>
          <w:p w14:paraId="0C4898EF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19" w:type="pct"/>
          </w:tcPr>
          <w:p w14:paraId="581FC571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  <w:tr w:rsidR="005F0A21" w:rsidRPr="005F0A21" w14:paraId="08B4149E" w14:textId="77777777" w:rsidTr="005F0A21">
        <w:trPr>
          <w:trHeight w:val="60"/>
        </w:trPr>
        <w:tc>
          <w:tcPr>
            <w:tcW w:w="247" w:type="pct"/>
          </w:tcPr>
          <w:p w14:paraId="00C5B4FF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668" w:type="pct"/>
          </w:tcPr>
          <w:p w14:paraId="3BBD49D8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Posttest</w:t>
            </w:r>
          </w:p>
        </w:tc>
        <w:tc>
          <w:tcPr>
            <w:tcW w:w="2157" w:type="pct"/>
          </w:tcPr>
          <w:p w14:paraId="67C6A794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Self-check of cultural competence scales for registered nurses</w:t>
            </w:r>
          </w:p>
        </w:tc>
        <w:tc>
          <w:tcPr>
            <w:tcW w:w="809" w:type="pct"/>
          </w:tcPr>
          <w:p w14:paraId="4B17C257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  <w:shd w:val="clear" w:color="999999" w:fill="auto"/>
              </w:rPr>
            </w:pPr>
          </w:p>
        </w:tc>
        <w:tc>
          <w:tcPr>
            <w:tcW w:w="1119" w:type="pct"/>
          </w:tcPr>
          <w:p w14:paraId="69875AD2" w14:textId="77777777" w:rsidR="005F0A21" w:rsidRPr="005F0A21" w:rsidRDefault="005F0A21" w:rsidP="005F0A21">
            <w:pPr>
              <w:pStyle w:val="12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60" w:lineRule="auto"/>
              <w:ind w:left="100" w:hanging="100"/>
              <w:jc w:val="left"/>
              <w:rPr>
                <w:rFonts w:ascii="Garamond" w:hAnsi="Garamond"/>
                <w:sz w:val="18"/>
                <w:szCs w:val="18"/>
              </w:rPr>
            </w:pPr>
            <w:r w:rsidRPr="005F0A21">
              <w:rPr>
                <w:rFonts w:ascii="Garamond" w:hAnsi="Garamond"/>
                <w:sz w:val="18"/>
                <w:szCs w:val="18"/>
                <w:shd w:val="clear" w:color="999999" w:fill="auto"/>
              </w:rPr>
              <w:t>· Questionnaire</w:t>
            </w:r>
          </w:p>
        </w:tc>
      </w:tr>
    </w:tbl>
    <w:p w14:paraId="737055A5" w14:textId="77777777" w:rsidR="005F0A21" w:rsidRPr="005F0A21" w:rsidRDefault="005F0A21">
      <w:pPr>
        <w:pStyle w:val="a3"/>
        <w:rPr>
          <w:rFonts w:hint="eastAsia"/>
          <w:color w:val="000000" w:themeColor="text1"/>
        </w:rPr>
      </w:pPr>
    </w:p>
    <w:sectPr w:rsidR="005F0A21" w:rsidRPr="005F0A21" w:rsidSect="005F0A21">
      <w:endnotePr>
        <w:numFmt w:val="decimal"/>
      </w:endnotePr>
      <w:pgSz w:w="16837" w:h="11906" w:orient="landscape"/>
      <w:pgMar w:top="1701" w:right="1701" w:bottom="1701" w:left="1984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9428" w14:textId="77777777" w:rsidR="006D7215" w:rsidRDefault="006D7215" w:rsidP="00087FF6">
      <w:pPr>
        <w:spacing w:after="0" w:line="240" w:lineRule="auto"/>
      </w:pPr>
      <w:r>
        <w:separator/>
      </w:r>
    </w:p>
  </w:endnote>
  <w:endnote w:type="continuationSeparator" w:id="0">
    <w:p w14:paraId="0EA16339" w14:textId="77777777" w:rsidR="006D7215" w:rsidRDefault="006D7215" w:rsidP="000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5331" w14:textId="77777777" w:rsidR="006D7215" w:rsidRDefault="006D7215" w:rsidP="00087FF6">
      <w:pPr>
        <w:spacing w:after="0" w:line="240" w:lineRule="auto"/>
      </w:pPr>
      <w:r>
        <w:separator/>
      </w:r>
    </w:p>
  </w:footnote>
  <w:footnote w:type="continuationSeparator" w:id="0">
    <w:p w14:paraId="258250E9" w14:textId="77777777" w:rsidR="006D7215" w:rsidRDefault="006D7215" w:rsidP="0008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28B"/>
    <w:multiLevelType w:val="multilevel"/>
    <w:tmpl w:val="4FC0FC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8F01962"/>
    <w:multiLevelType w:val="multilevel"/>
    <w:tmpl w:val="ECAE80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2770E7E"/>
    <w:multiLevelType w:val="multilevel"/>
    <w:tmpl w:val="3D7046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3" w15:restartNumberingAfterBreak="0">
    <w:nsid w:val="26165DB0"/>
    <w:multiLevelType w:val="multilevel"/>
    <w:tmpl w:val="F806C3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AD6104C"/>
    <w:multiLevelType w:val="multilevel"/>
    <w:tmpl w:val="E1DC51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397F7412"/>
    <w:multiLevelType w:val="multilevel"/>
    <w:tmpl w:val="6B5073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39912875"/>
    <w:multiLevelType w:val="multilevel"/>
    <w:tmpl w:val="8CCE45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4F31540B"/>
    <w:multiLevelType w:val="multilevel"/>
    <w:tmpl w:val="EB9A27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8" w15:restartNumberingAfterBreak="0">
    <w:nsid w:val="759F2C4F"/>
    <w:multiLevelType w:val="multilevel"/>
    <w:tmpl w:val="259A0E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99068BD"/>
    <w:multiLevelType w:val="multilevel"/>
    <w:tmpl w:val="ED2C50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526413371">
    <w:abstractNumId w:val="1"/>
  </w:num>
  <w:num w:numId="2" w16cid:durableId="437724970">
    <w:abstractNumId w:val="8"/>
  </w:num>
  <w:num w:numId="3" w16cid:durableId="1910965225">
    <w:abstractNumId w:val="5"/>
  </w:num>
  <w:num w:numId="4" w16cid:durableId="1256330340">
    <w:abstractNumId w:val="6"/>
  </w:num>
  <w:num w:numId="5" w16cid:durableId="657266143">
    <w:abstractNumId w:val="3"/>
  </w:num>
  <w:num w:numId="6" w16cid:durableId="1525051372">
    <w:abstractNumId w:val="0"/>
  </w:num>
  <w:num w:numId="7" w16cid:durableId="1477525448">
    <w:abstractNumId w:val="9"/>
  </w:num>
  <w:num w:numId="8" w16cid:durableId="203493174">
    <w:abstractNumId w:val="4"/>
  </w:num>
  <w:num w:numId="9" w16cid:durableId="1958682681">
    <w:abstractNumId w:val="2"/>
  </w:num>
  <w:num w:numId="10" w16cid:durableId="1746143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1A"/>
    <w:rsid w:val="00087FF6"/>
    <w:rsid w:val="000975BF"/>
    <w:rsid w:val="000F4D96"/>
    <w:rsid w:val="001027EA"/>
    <w:rsid w:val="00202B1B"/>
    <w:rsid w:val="005F0A21"/>
    <w:rsid w:val="006D7215"/>
    <w:rsid w:val="009D627F"/>
    <w:rsid w:val="00C3053F"/>
    <w:rsid w:val="00D42C1A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F29E7"/>
  <w15:docId w15:val="{6100B31F-01D5-4168-9E69-0605421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2">
    <w:name w:val="바탕글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styleId="ac">
    <w:name w:val="header"/>
    <w:basedOn w:val="a"/>
    <w:link w:val="Char"/>
    <w:uiPriority w:val="99"/>
    <w:unhideWhenUsed/>
    <w:rsid w:val="00087F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87FF6"/>
  </w:style>
  <w:style w:type="paragraph" w:styleId="ad">
    <w:name w:val="footer"/>
    <w:basedOn w:val="a"/>
    <w:link w:val="Char0"/>
    <w:uiPriority w:val="99"/>
    <w:unhideWhenUsed/>
    <w:rsid w:val="00087F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87FF6"/>
  </w:style>
  <w:style w:type="character" w:styleId="ae">
    <w:name w:val="Hyperlink"/>
    <w:basedOn w:val="a0"/>
    <w:uiPriority w:val="99"/>
    <w:unhideWhenUsed/>
    <w:rsid w:val="00087FF6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5F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Supplement 1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1</dc:title>
  <dc:creator>huhso</dc:creator>
  <cp:lastModifiedBy>HJ KIM</cp:lastModifiedBy>
  <cp:revision>2</cp:revision>
  <dcterms:created xsi:type="dcterms:W3CDTF">2023-11-29T15:47:00Z</dcterms:created>
  <dcterms:modified xsi:type="dcterms:W3CDTF">2023-11-29T15:47:00Z</dcterms:modified>
  <cp:version>0501.0001.01</cp:version>
</cp:coreProperties>
</file>